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7D59FE">
        <w:rPr>
          <w:rFonts w:ascii="Times New Roman" w:hAnsi="Times New Roman"/>
          <w:b/>
        </w:rPr>
        <w:t>TUTOR</w:t>
      </w:r>
      <w:r w:rsidR="00341FBE" w:rsidRPr="00D73370">
        <w:rPr>
          <w:rFonts w:ascii="Times New Roman" w:hAnsi="Times New Roman"/>
          <w:b/>
        </w:rPr>
        <w:t xml:space="preserve">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9C6E19" w:rsidTr="000355CE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IV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Default="009C6E19" w:rsidP="00014E72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9C6E19" w:rsidTr="000355CE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Pr="00AB6373" w:rsidRDefault="009C6E19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 xml:space="preserve">4) Tolentino art 2: </w:t>
            </w:r>
          </w:p>
          <w:p w:rsidR="009C6E19" w:rsidRPr="00AB6373" w:rsidRDefault="009C6E19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  <w:b/>
              </w:rPr>
              <w:t xml:space="preserve">    Diffondo l'arte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Pr="00AB6373" w:rsidRDefault="009C6E19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Laboratori artistici (ceramica, arte, ecc..) e visite nel territorio per conoscerne le caratteristiche.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Pr="00AB6373" w:rsidRDefault="009C6E19" w:rsidP="00014E72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 xml:space="preserve">Da settembre a novembre 2018  </w:t>
            </w:r>
          </w:p>
          <w:p w:rsidR="009C6E19" w:rsidRPr="00AB6373" w:rsidRDefault="009C6E19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  <w:b/>
              </w:rPr>
              <w:t>Alunni classi III, IV, V Scuola Primaria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E19" w:rsidRPr="00AB6373" w:rsidRDefault="009C6E19" w:rsidP="00014E72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0355CE"/>
    <w:rsid w:val="002E0B43"/>
    <w:rsid w:val="00341FBE"/>
    <w:rsid w:val="00404114"/>
    <w:rsid w:val="00621475"/>
    <w:rsid w:val="006264FB"/>
    <w:rsid w:val="00691EBD"/>
    <w:rsid w:val="006E58C2"/>
    <w:rsid w:val="00706EF5"/>
    <w:rsid w:val="007D59FE"/>
    <w:rsid w:val="009A138E"/>
    <w:rsid w:val="009C6E19"/>
    <w:rsid w:val="00A0184A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6</cp:revision>
  <dcterms:created xsi:type="dcterms:W3CDTF">2018-05-23T11:41:00Z</dcterms:created>
  <dcterms:modified xsi:type="dcterms:W3CDTF">2018-05-28T11:02:00Z</dcterms:modified>
</cp:coreProperties>
</file>